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C3" w:rsidRPr="00A557C3" w:rsidRDefault="00A557C3" w:rsidP="00A557C3">
      <w:pPr>
        <w:shd w:val="clear" w:color="auto" w:fill="FFFFFF"/>
        <w:tabs>
          <w:tab w:val="left" w:pos="4536"/>
          <w:tab w:val="left" w:pos="7371"/>
        </w:tabs>
        <w:spacing w:after="120" w:line="360" w:lineRule="auto"/>
        <w:ind w:firstLine="10773"/>
        <w:rPr>
          <w:sz w:val="24"/>
          <w:szCs w:val="24"/>
        </w:rPr>
      </w:pPr>
      <w:r w:rsidRPr="00A557C3">
        <w:rPr>
          <w:sz w:val="24"/>
          <w:szCs w:val="24"/>
        </w:rPr>
        <w:t>ПРИЛОЖЕНИЕ 1</w:t>
      </w:r>
    </w:p>
    <w:p w:rsidR="00A557C3" w:rsidRPr="00A557C3" w:rsidRDefault="00A557C3" w:rsidP="00A557C3">
      <w:pPr>
        <w:shd w:val="clear" w:color="auto" w:fill="FFFFFF"/>
        <w:tabs>
          <w:tab w:val="left" w:pos="4536"/>
          <w:tab w:val="left" w:pos="7371"/>
        </w:tabs>
        <w:ind w:firstLine="10773"/>
        <w:rPr>
          <w:sz w:val="24"/>
          <w:szCs w:val="24"/>
        </w:rPr>
      </w:pPr>
      <w:r w:rsidRPr="00A557C3">
        <w:rPr>
          <w:sz w:val="24"/>
          <w:szCs w:val="24"/>
        </w:rPr>
        <w:t>к решению  Совета депутатов</w:t>
      </w:r>
    </w:p>
    <w:p w:rsidR="00A557C3" w:rsidRPr="00A557C3" w:rsidRDefault="00A557C3" w:rsidP="00A557C3">
      <w:pPr>
        <w:shd w:val="clear" w:color="auto" w:fill="FFFFFF"/>
        <w:ind w:firstLine="10773"/>
        <w:rPr>
          <w:sz w:val="24"/>
          <w:szCs w:val="24"/>
        </w:rPr>
      </w:pPr>
      <w:r w:rsidRPr="00A557C3">
        <w:rPr>
          <w:sz w:val="24"/>
          <w:szCs w:val="24"/>
        </w:rPr>
        <w:t xml:space="preserve">Лукояновского муниципального </w:t>
      </w:r>
    </w:p>
    <w:p w:rsidR="00A557C3" w:rsidRPr="00A557C3" w:rsidRDefault="00A557C3" w:rsidP="00A557C3">
      <w:pPr>
        <w:shd w:val="clear" w:color="auto" w:fill="FFFFFF"/>
        <w:ind w:firstLine="10773"/>
        <w:rPr>
          <w:sz w:val="24"/>
          <w:szCs w:val="24"/>
        </w:rPr>
      </w:pPr>
      <w:r w:rsidRPr="00A557C3">
        <w:rPr>
          <w:sz w:val="24"/>
          <w:szCs w:val="24"/>
        </w:rPr>
        <w:t xml:space="preserve">округа Нижегородской области </w:t>
      </w:r>
    </w:p>
    <w:p w:rsidR="00A557C3" w:rsidRPr="00A557C3" w:rsidRDefault="000C7410" w:rsidP="00A557C3">
      <w:pPr>
        <w:shd w:val="clear" w:color="auto" w:fill="FFFFFF"/>
        <w:ind w:firstLine="10773"/>
        <w:rPr>
          <w:sz w:val="24"/>
          <w:szCs w:val="24"/>
        </w:rPr>
      </w:pPr>
      <w:r>
        <w:rPr>
          <w:sz w:val="24"/>
          <w:szCs w:val="24"/>
        </w:rPr>
        <w:t xml:space="preserve">от  30.05.2025 г.  </w:t>
      </w:r>
      <w:r w:rsidR="00A557C3" w:rsidRPr="00A557C3">
        <w:rPr>
          <w:sz w:val="24"/>
          <w:szCs w:val="24"/>
        </w:rPr>
        <w:t>№</w:t>
      </w:r>
      <w:r>
        <w:rPr>
          <w:sz w:val="24"/>
          <w:szCs w:val="24"/>
        </w:rPr>
        <w:t>42</w:t>
      </w:r>
      <w:r w:rsidR="00A557C3" w:rsidRPr="00A557C3">
        <w:rPr>
          <w:sz w:val="24"/>
          <w:szCs w:val="24"/>
        </w:rPr>
        <w:t xml:space="preserve"> </w:t>
      </w:r>
    </w:p>
    <w:p w:rsidR="00A557C3" w:rsidRDefault="00A557C3" w:rsidP="00A557C3">
      <w:pPr>
        <w:shd w:val="clear" w:color="auto" w:fill="FFFFFF"/>
        <w:ind w:firstLine="10206"/>
        <w:rPr>
          <w:sz w:val="26"/>
          <w:szCs w:val="26"/>
        </w:rPr>
      </w:pPr>
    </w:p>
    <w:p w:rsidR="00A557C3" w:rsidRPr="00A557C3" w:rsidRDefault="00A557C3" w:rsidP="00A557C3">
      <w:pPr>
        <w:ind w:firstLine="720"/>
        <w:jc w:val="center"/>
        <w:rPr>
          <w:b/>
          <w:sz w:val="24"/>
          <w:szCs w:val="24"/>
        </w:rPr>
      </w:pPr>
      <w:r w:rsidRPr="00A557C3">
        <w:rPr>
          <w:b/>
          <w:sz w:val="24"/>
          <w:szCs w:val="24"/>
        </w:rPr>
        <w:t>ДОХОДЫ БЮДЖЕТА</w:t>
      </w:r>
      <w:r w:rsidR="005E1C65">
        <w:rPr>
          <w:b/>
          <w:sz w:val="24"/>
          <w:szCs w:val="24"/>
        </w:rPr>
        <w:t xml:space="preserve"> ОКРУГА</w:t>
      </w:r>
      <w:r w:rsidRPr="00A557C3">
        <w:rPr>
          <w:b/>
          <w:sz w:val="24"/>
          <w:szCs w:val="24"/>
        </w:rPr>
        <w:t xml:space="preserve"> ПО КОДАМ КЛАССИФИКАЦИИ ДОХОДОВ БЮДЖЕТА </w:t>
      </w:r>
    </w:p>
    <w:p w:rsidR="00A557C3" w:rsidRPr="00A557C3" w:rsidRDefault="00A557C3" w:rsidP="00A557C3">
      <w:pPr>
        <w:ind w:firstLine="720"/>
        <w:jc w:val="center"/>
        <w:rPr>
          <w:b/>
          <w:sz w:val="24"/>
          <w:szCs w:val="24"/>
        </w:rPr>
      </w:pPr>
      <w:r w:rsidRPr="00A557C3">
        <w:rPr>
          <w:b/>
          <w:sz w:val="24"/>
          <w:szCs w:val="24"/>
        </w:rPr>
        <w:t>ЗА 2024 ГОД</w:t>
      </w:r>
      <w:bookmarkStart w:id="0" w:name="_GoBack"/>
      <w:bookmarkEnd w:id="0"/>
    </w:p>
    <w:p w:rsidR="00A557C3" w:rsidRPr="00334EEE" w:rsidRDefault="00A557C3" w:rsidP="00A557C3">
      <w:pPr>
        <w:jc w:val="right"/>
        <w:rPr>
          <w:color w:val="000000"/>
          <w:sz w:val="24"/>
          <w:szCs w:val="24"/>
        </w:rPr>
      </w:pPr>
      <w:r>
        <w:rPr>
          <w:b/>
          <w:sz w:val="28"/>
          <w:szCs w:val="28"/>
        </w:rPr>
        <w:tab/>
      </w:r>
      <w:r w:rsidRPr="00334EEE">
        <w:rPr>
          <w:color w:val="000000"/>
          <w:sz w:val="24"/>
          <w:szCs w:val="24"/>
        </w:rPr>
        <w:t>(тыс. рублей)</w:t>
      </w:r>
    </w:p>
    <w:tbl>
      <w:tblPr>
        <w:tblW w:w="16047" w:type="dxa"/>
        <w:jc w:val="center"/>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6"/>
        <w:gridCol w:w="2157"/>
        <w:gridCol w:w="38"/>
        <w:gridCol w:w="2409"/>
        <w:gridCol w:w="1634"/>
        <w:gridCol w:w="1983"/>
      </w:tblGrid>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
                <w:bCs/>
                <w:color w:val="000000"/>
              </w:rPr>
            </w:pPr>
            <w:r w:rsidRPr="003E2695">
              <w:rPr>
                <w:b/>
                <w:bCs/>
                <w:color w:val="000000"/>
              </w:rPr>
              <w:t>Наименование показателя</w:t>
            </w:r>
          </w:p>
        </w:tc>
        <w:tc>
          <w:tcPr>
            <w:tcW w:w="6238" w:type="dxa"/>
            <w:gridSpan w:val="4"/>
            <w:tcBorders>
              <w:top w:val="single" w:sz="4" w:space="0" w:color="auto"/>
              <w:left w:val="single" w:sz="4" w:space="0" w:color="auto"/>
              <w:bottom w:val="single" w:sz="4" w:space="0" w:color="auto"/>
              <w:right w:val="single" w:sz="4" w:space="0" w:color="auto"/>
            </w:tcBorders>
            <w:noWrap/>
            <w:vAlign w:val="bottom"/>
            <w:hideMark/>
          </w:tcPr>
          <w:p w:rsidR="00A557C3" w:rsidRPr="003E2695" w:rsidRDefault="00A557C3" w:rsidP="001B27E5">
            <w:pPr>
              <w:jc w:val="center"/>
              <w:rPr>
                <w:b/>
                <w:color w:val="000000"/>
              </w:rPr>
            </w:pPr>
            <w:r w:rsidRPr="003E2695">
              <w:rPr>
                <w:b/>
                <w:color w:val="000000"/>
              </w:rPr>
              <w:t>Код бюджетной классификации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tabs>
                <w:tab w:val="left" w:pos="505"/>
                <w:tab w:val="left" w:pos="722"/>
              </w:tabs>
              <w:jc w:val="center"/>
              <w:rPr>
                <w:b/>
                <w:bCs/>
                <w:color w:val="000000"/>
              </w:rPr>
            </w:pPr>
            <w:r w:rsidRPr="003E2695">
              <w:rPr>
                <w:b/>
                <w:bCs/>
                <w:color w:val="000000"/>
              </w:rPr>
              <w:t>Кассовые исполнения</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p>
        </w:tc>
        <w:tc>
          <w:tcPr>
            <w:tcW w:w="2157"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
                <w:bCs/>
                <w:color w:val="000000"/>
              </w:rPr>
            </w:pPr>
            <w:r w:rsidRPr="003E2695">
              <w:rPr>
                <w:b/>
                <w:bCs/>
                <w:color w:val="000000"/>
              </w:rPr>
              <w:t>администратора поступлений</w:t>
            </w:r>
          </w:p>
        </w:tc>
        <w:tc>
          <w:tcPr>
            <w:tcW w:w="4081" w:type="dxa"/>
            <w:gridSpan w:val="3"/>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
                <w:bCs/>
                <w:color w:val="000000"/>
              </w:rPr>
            </w:pPr>
            <w:r w:rsidRPr="003E2695">
              <w:rPr>
                <w:b/>
                <w:bCs/>
                <w:color w:val="000000"/>
              </w:rPr>
              <w:t>Доходы муниципального округа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Финансовое управление администрации Лукояновского муниципального округа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Pr>
                <w:b/>
                <w:bCs/>
                <w:color w:val="000000"/>
              </w:rPr>
              <w:t xml:space="preserve">                 </w:t>
            </w:r>
            <w:r w:rsidRPr="003E2695">
              <w:rPr>
                <w:b/>
                <w:bCs/>
                <w:color w:val="000000"/>
              </w:rPr>
              <w:t>001</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319 290,9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Дотации бюджетам муниципальных округов  на выравнивание уровня бюджетной обеспеченности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2.02.15001.14.0220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243 917,2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Дотации на поддержку мер по обеспечению сбалансированности бюджетов муниципальных округо</w:t>
            </w:r>
            <w:proofErr w:type="gramStart"/>
            <w:r w:rsidRPr="003E2695">
              <w:rPr>
                <w:color w:val="000000"/>
              </w:rPr>
              <w:t>в(</w:t>
            </w:r>
            <w:proofErr w:type="gramEnd"/>
            <w:r w:rsidRPr="003E2695">
              <w:rPr>
                <w:color w:val="000000"/>
              </w:rPr>
              <w:t xml:space="preserve"> городских округов)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2.02.15002.14.0220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24 154,5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Единая субвенция бюджетам муниципальных образований  Нижегородской области на осуществление отдельных государственных полномочий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2.02.39998 14.0220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9 946,2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на поощрение муниципальных управленческих команд</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599,4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Резервный фонд Правительства НО</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22 349,0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из фонда на поддержку территорий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2 277,8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на реализацию социально значимых мероприятий в рамках решения вопросов местного значения</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4 500,0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оплату труда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001</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11 546,8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spacing w:after="240"/>
              <w:jc w:val="both"/>
              <w:outlineLvl w:val="0"/>
              <w:rPr>
                <w:b/>
                <w:color w:val="000000"/>
              </w:rPr>
            </w:pPr>
            <w:r w:rsidRPr="003E2695">
              <w:rPr>
                <w:b/>
                <w:color w:val="000000"/>
              </w:rPr>
              <w:t xml:space="preserve">Департамент </w:t>
            </w:r>
            <w:proofErr w:type="spellStart"/>
            <w:r w:rsidRPr="003E2695">
              <w:rPr>
                <w:b/>
                <w:color w:val="000000"/>
              </w:rPr>
              <w:t>Росприроднадзора</w:t>
            </w:r>
            <w:proofErr w:type="spellEnd"/>
            <w:r w:rsidRPr="003E2695">
              <w:rPr>
                <w:b/>
                <w:color w:val="000000"/>
              </w:rPr>
              <w:t xml:space="preserve"> по Приволжскому федеральному округу</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spacing w:after="240"/>
              <w:jc w:val="center"/>
              <w:outlineLvl w:val="0"/>
              <w:rPr>
                <w:b/>
                <w:color w:val="000000"/>
              </w:rPr>
            </w:pPr>
            <w:r w:rsidRPr="003E2695">
              <w:rPr>
                <w:b/>
                <w:color w:val="000000"/>
              </w:rPr>
              <w:t>048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spacing w:after="240"/>
              <w:jc w:val="center"/>
              <w:outlineLvl w:val="0"/>
              <w:rPr>
                <w:color w:val="000000"/>
              </w:rPr>
            </w:pP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spacing w:after="240"/>
              <w:jc w:val="center"/>
              <w:outlineLvl w:val="0"/>
              <w:rPr>
                <w:color w:val="000000"/>
              </w:rPr>
            </w:pP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spacing w:after="240"/>
              <w:jc w:val="right"/>
              <w:outlineLvl w:val="0"/>
              <w:rPr>
                <w:b/>
                <w:color w:val="000000"/>
              </w:rPr>
            </w:pPr>
            <w:r w:rsidRPr="003E2695">
              <w:rPr>
                <w:b/>
                <w:color w:val="000000"/>
              </w:rPr>
              <w:t>350,2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048</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1.12.01010.01.6000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350,2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shd w:val="clear" w:color="auto" w:fill="FFFFFF"/>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048</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1.12.01041.01.6000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b/>
                <w:color w:val="000000"/>
              </w:rPr>
              <w:t>Отдел культуры</w:t>
            </w:r>
            <w:r w:rsidRPr="003E2695">
              <w:rPr>
                <w:color w:val="000000"/>
              </w:rPr>
              <w:t xml:space="preserve"> </w:t>
            </w:r>
            <w:r w:rsidRPr="003E2695">
              <w:rPr>
                <w:b/>
                <w:bCs/>
                <w:color w:val="000000"/>
              </w:rPr>
              <w:t>администрации Лукояновского муниципального округа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b/>
                <w:color w:val="000000"/>
              </w:rPr>
            </w:pPr>
            <w:r w:rsidRPr="003E2695">
              <w:rPr>
                <w:b/>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b/>
                <w:color w:val="000000"/>
              </w:rPr>
            </w:pP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b/>
                <w:color w:val="000000"/>
              </w:rPr>
            </w:pP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b/>
                <w:color w:val="000000"/>
              </w:rPr>
            </w:pPr>
            <w:r w:rsidRPr="003E2695">
              <w:rPr>
                <w:b/>
                <w:color w:val="000000"/>
              </w:rPr>
              <w:t>3 263,2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оказания платных услуг (работ) получателями средств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1.13.01994.14.0000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компенсации затрат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1.13.02994.14.0000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245,0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Субсидии на обеспечение развития и укрепление материально- технической базы домов </w:t>
            </w:r>
            <w:r w:rsidRPr="003E2695">
              <w:rPr>
                <w:color w:val="000000"/>
              </w:rPr>
              <w:lastRenderedPageBreak/>
              <w:t>культуры в населенных пунктах с числом жителей до 50 тысяч человек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lastRenderedPageBreak/>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2.02.25467.14.0110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927,3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lastRenderedPageBreak/>
              <w:t>Субсидии на обеспечение развития и укрепление материально- технической базы домов культуры в населенных пунктах с числом жителей до 50 тысяч человек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2.02.25467.14.0220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1 940,0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поддержку отрасли культуры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2.02.25519.14.0110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61,3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поддержку отрасли культуры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057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2.02.25519.14.0220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19,4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Управление образования администрации Лукояновского муниципального округа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 xml:space="preserve"> 074</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383 566,9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1.11.05034.14.0000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745,3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оказания платных услуг (работ) получателями средств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1.13.01994.14.0000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1 934,5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компенсации затрат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1.13.02994.14.0000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971,9</w:t>
            </w:r>
          </w:p>
          <w:p w:rsidR="00A557C3" w:rsidRPr="003E2695" w:rsidRDefault="00A557C3" w:rsidP="001B27E5">
            <w:pPr>
              <w:jc w:val="right"/>
              <w:outlineLvl w:val="0"/>
              <w:rPr>
                <w:color w:val="000000"/>
              </w:rPr>
            </w:pP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2.19.25304.14.0110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-444,7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2.19.25304.14.0220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-140,4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внутригородских муниципальных образований городов федерального значения</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2.19.35303.14.0110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-363,4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Возврат прочих остатков субсидий, субвенций и иных межбюджетных трансфертов, имеющих целевое назначение прошлых лет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2.19.60010.14.0000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p>
          <w:p w:rsidR="00A557C3" w:rsidRPr="003E2695" w:rsidRDefault="00A557C3" w:rsidP="001B27E5">
            <w:pPr>
              <w:jc w:val="right"/>
              <w:outlineLvl w:val="0"/>
              <w:rPr>
                <w:color w:val="000000"/>
              </w:rPr>
            </w:pPr>
            <w:r w:rsidRPr="003E2695">
              <w:rPr>
                <w:color w:val="000000"/>
              </w:rPr>
              <w:t>-1 661,5</w:t>
            </w:r>
          </w:p>
          <w:p w:rsidR="00A557C3" w:rsidRPr="003E2695" w:rsidRDefault="00A557C3" w:rsidP="001B27E5">
            <w:pPr>
              <w:jc w:val="right"/>
              <w:outlineLvl w:val="0"/>
              <w:rPr>
                <w:color w:val="000000"/>
              </w:rPr>
            </w:pP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2.02.25304.14.0110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6 623,2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2.02.25304.14.0220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2 091,5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2.02.25497.14.0110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357,4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2.02.25497.14.0220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1 040,3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Субсидии на реализацию мероприятий по исполнению требований к </w:t>
            </w:r>
            <w:r w:rsidRPr="003E2695">
              <w:rPr>
                <w:color w:val="000000"/>
              </w:rPr>
              <w:lastRenderedPageBreak/>
              <w:t>антитеррористической защищенности объектов образования</w:t>
            </w:r>
            <w:r w:rsidRPr="003E2695">
              <w:rPr>
                <w:color w:val="000000"/>
              </w:rPr>
              <w:tab/>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lastRenderedPageBreak/>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6 805,4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lastRenderedPageBreak/>
              <w:t>Субсидии на реализацию мероприятий по модернизации пищеблоков муниципальных общеобразовательных организаций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1 519,1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капремонт образовательных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17 126,9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Субсидии на реализацию мероприятий по </w:t>
            </w:r>
            <w:proofErr w:type="spellStart"/>
            <w:proofErr w:type="gramStart"/>
            <w:r w:rsidRPr="003E2695">
              <w:rPr>
                <w:color w:val="000000"/>
              </w:rPr>
              <w:t>фин</w:t>
            </w:r>
            <w:proofErr w:type="spellEnd"/>
            <w:proofErr w:type="gramEnd"/>
            <w:r w:rsidRPr="003E2695">
              <w:rPr>
                <w:color w:val="000000"/>
              </w:rPr>
              <w:t xml:space="preserve"> обеспечению бесплатным двухразовым питанием обучающихся с ограниченными возможностями здоровья.</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 xml:space="preserve">074 </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1 215,7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2 002,9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234,4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о на осуществление отдельных государственных полномочий по организационно- техническому и информационн</w:t>
            </w:r>
            <w:proofErr w:type="gramStart"/>
            <w:r w:rsidRPr="003E2695">
              <w:rPr>
                <w:color w:val="000000"/>
              </w:rPr>
              <w:t>о-</w:t>
            </w:r>
            <w:proofErr w:type="gramEnd"/>
            <w:r w:rsidRPr="003E2695">
              <w:rPr>
                <w:color w:val="000000"/>
              </w:rPr>
              <w:t xml:space="preserve"> методическому сопровождению аттестации педагогических работников муниципальных образовательных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rPr>
                <w:color w:val="000000"/>
              </w:rPr>
            </w:pPr>
            <w:r w:rsidRPr="003E2695">
              <w:rPr>
                <w:color w:val="000000"/>
              </w:rPr>
              <w:t xml:space="preserve"> </w:t>
            </w: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1 074,4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осуществление полномочий в области общего образования в муниципальных образовательных организациях</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rPr>
                <w:color w:val="000000"/>
              </w:rPr>
            </w:pPr>
            <w:r w:rsidRPr="003E2695">
              <w:rPr>
                <w:color w:val="000000"/>
              </w:rPr>
              <w:t xml:space="preserve"> 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313 505,4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возмещение части расходов по приобретению путевок в детские санатории, санаторн</w:t>
            </w:r>
            <w:proofErr w:type="gramStart"/>
            <w:r w:rsidRPr="003E2695">
              <w:rPr>
                <w:color w:val="000000"/>
              </w:rPr>
              <w:t>о-</w:t>
            </w:r>
            <w:proofErr w:type="gramEnd"/>
            <w:r w:rsidRPr="003E2695">
              <w:rPr>
                <w:color w:val="000000"/>
              </w:rPr>
              <w:t xml:space="preserve"> оздоровительные центры ( лагеря) круглогодичного действия, расположенные на территории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246,7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color w:val="000000"/>
              </w:rPr>
            </w:pPr>
            <w:r w:rsidRPr="003E2695">
              <w:rPr>
                <w:color w:val="000000"/>
              </w:rPr>
              <w:t>Субвенция на исполнение полномочий по финансовому обеспечению осуществления присмотра и ухода за детьм</w:t>
            </w:r>
            <w:proofErr w:type="gramStart"/>
            <w:r w:rsidRPr="003E2695">
              <w:rPr>
                <w:color w:val="000000"/>
              </w:rPr>
              <w:t>и-</w:t>
            </w:r>
            <w:proofErr w:type="gramEnd"/>
            <w:r w:rsidRPr="003E2695">
              <w:rPr>
                <w:color w:val="000000"/>
              </w:rPr>
              <w:t xml:space="preserve"> инвалидами, детьми- сиротами и детьми, оставшимися без попечения родителей</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hideMark/>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p>
          <w:p w:rsidR="00A557C3" w:rsidRPr="003E2695" w:rsidRDefault="00A557C3" w:rsidP="001B27E5">
            <w:pPr>
              <w:jc w:val="right"/>
              <w:outlineLvl w:val="0"/>
              <w:rPr>
                <w:color w:val="000000"/>
              </w:rPr>
            </w:pPr>
            <w:r w:rsidRPr="003E2695">
              <w:rPr>
                <w:color w:val="000000"/>
              </w:rPr>
              <w:t>277,1</w:t>
            </w:r>
          </w:p>
          <w:p w:rsidR="00A557C3" w:rsidRPr="003E2695" w:rsidRDefault="00A557C3" w:rsidP="001B27E5">
            <w:pPr>
              <w:jc w:val="right"/>
              <w:outlineLvl w:val="0"/>
              <w:rPr>
                <w:color w:val="000000"/>
              </w:rPr>
            </w:pP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Субвенция на исполнение полномочий по финансовому обеспечению выплат </w:t>
            </w:r>
            <w:proofErr w:type="spellStart"/>
            <w:r w:rsidRPr="003E2695">
              <w:rPr>
                <w:color w:val="000000"/>
              </w:rPr>
              <w:t>компенс</w:t>
            </w:r>
            <w:proofErr w:type="spellEnd"/>
            <w:r w:rsidRPr="003E2695">
              <w:rPr>
                <w:color w:val="000000"/>
              </w:rPr>
              <w:t xml:space="preserve">. </w:t>
            </w:r>
            <w:proofErr w:type="spellStart"/>
            <w:r w:rsidRPr="003E2695">
              <w:rPr>
                <w:color w:val="000000"/>
              </w:rPr>
              <w:t>педагическим</w:t>
            </w:r>
            <w:proofErr w:type="spellEnd"/>
            <w:r w:rsidRPr="003E2695">
              <w:rPr>
                <w:color w:val="000000"/>
              </w:rPr>
              <w:t xml:space="preserve"> работникам за работу по подготовке и проведению ГИА.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516,3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Субвенции на осуществление выплаты компенсации части родительской платы за содержание ребенка в образовательных учреждениях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2.02.30029.14.0220.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3 068,6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2.02.35303.14.0110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18 319,1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2.02.45179.14.0110</w:t>
            </w:r>
          </w:p>
        </w:tc>
        <w:tc>
          <w:tcPr>
            <w:tcW w:w="1634" w:type="dxa"/>
            <w:tcBorders>
              <w:top w:val="single" w:sz="4" w:space="0" w:color="auto"/>
              <w:left w:val="single" w:sz="4" w:space="0" w:color="auto"/>
              <w:bottom w:val="single" w:sz="4" w:space="0" w:color="auto"/>
              <w:right w:val="single" w:sz="4" w:space="0" w:color="auto"/>
            </w:tcBorders>
            <w:hideMark/>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1 746,6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2.02.45179.14.0220</w:t>
            </w:r>
          </w:p>
        </w:tc>
        <w:tc>
          <w:tcPr>
            <w:tcW w:w="1634" w:type="dxa"/>
            <w:tcBorders>
              <w:top w:val="single" w:sz="4" w:space="0" w:color="auto"/>
              <w:left w:val="single" w:sz="4" w:space="0" w:color="auto"/>
              <w:bottom w:val="single" w:sz="4" w:space="0" w:color="auto"/>
              <w:right w:val="single" w:sz="4" w:space="0" w:color="auto"/>
            </w:tcBorders>
            <w:hideMark/>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72,8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из фонда на поддержку территории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на финансовое обеспечение деятельности центров образования цифрового и гуманитарного профилей «Точка роста»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074</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4 667,9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lastRenderedPageBreak/>
              <w:t>Управление сельского хозяйства администрации Лукояновского муниципального округа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082</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29 534,2</w:t>
            </w:r>
          </w:p>
        </w:tc>
      </w:tr>
      <w:tr w:rsidR="00A557C3" w:rsidRPr="003E2695" w:rsidTr="00A557C3">
        <w:trPr>
          <w:trHeight w:val="532"/>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spacing w:after="240"/>
              <w:jc w:val="both"/>
              <w:outlineLvl w:val="0"/>
              <w:rPr>
                <w:color w:val="000000"/>
              </w:rPr>
            </w:pPr>
            <w:r w:rsidRPr="003E2695">
              <w:rPr>
                <w:color w:val="000000"/>
              </w:rPr>
              <w:t xml:space="preserve">Субвенции на обеспечение прироста сельскохозяйственной продукции собственного производства в рамках приоритетных </w:t>
            </w:r>
            <w:proofErr w:type="spellStart"/>
            <w:r w:rsidRPr="003E2695">
              <w:rPr>
                <w:color w:val="000000"/>
              </w:rPr>
              <w:t>подотраслей</w:t>
            </w:r>
            <w:proofErr w:type="spellEnd"/>
            <w:r w:rsidRPr="003E2695">
              <w:rPr>
                <w:color w:val="000000"/>
              </w:rPr>
              <w:t xml:space="preserve"> агропромышленного комплекса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1 089,9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возмещение зерновых культур</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3 854,4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возмещение части затрат на поддержку элитного семеноводства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413,5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Субвенции на возмещение части затрат на поддержку собственного производства молока </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2.02.30024.14.0110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1 911,8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Субвенция областного бюджета на возмещение части затрата на приобретение  элитных семян</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718,2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поддержку племенного животноводства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2 442,0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Субвенция на поддержку проведения агротехнологических работ, повышения уровня экологической безопасности сельскохозяйственного производства </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11 543,8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Субвенция по осуществлению выплат, предусмотренных Законом </w:t>
            </w:r>
            <w:proofErr w:type="gramStart"/>
            <w:r w:rsidRPr="003E2695">
              <w:rPr>
                <w:color w:val="000000"/>
              </w:rPr>
              <w:t>Нижегородской</w:t>
            </w:r>
            <w:proofErr w:type="gramEnd"/>
            <w:r w:rsidRPr="003E2695">
              <w:rPr>
                <w:color w:val="000000"/>
              </w:rPr>
              <w:t xml:space="preserve"> обл. о мерах по развитию кадрового потенциала сельскохозяйственного производства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1 214,0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возмещение части затрат на приобретение оборудования и техники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3 271,8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возмещение части затрат сельскохозяйственных товаропроизводителей на 1 лит</w:t>
            </w:r>
            <w:proofErr w:type="gramStart"/>
            <w:r w:rsidRPr="003E2695">
              <w:rPr>
                <w:color w:val="000000"/>
              </w:rPr>
              <w:t>р(</w:t>
            </w:r>
            <w:proofErr w:type="gramEnd"/>
            <w:r w:rsidRPr="003E2695">
              <w:rPr>
                <w:color w:val="000000"/>
              </w:rPr>
              <w:t xml:space="preserve"> килограмм) реализованного товарного молока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1 857,6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зерновые культуры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082</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1 217,2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b/>
                <w:color w:val="000000"/>
              </w:rPr>
            </w:pPr>
            <w:r w:rsidRPr="003E2695">
              <w:rPr>
                <w:b/>
                <w:color w:val="000000"/>
              </w:rPr>
              <w:t>Министерство инвестиций, земельных и имущественных отношений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b/>
                <w:color w:val="000000"/>
              </w:rPr>
            </w:pPr>
            <w:r w:rsidRPr="003E2695">
              <w:rPr>
                <w:b/>
                <w:color w:val="000000"/>
              </w:rPr>
              <w:t>143</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b/>
                <w:color w:val="000000"/>
              </w:rPr>
            </w:pP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b/>
                <w:color w:val="000000"/>
              </w:rPr>
            </w:pP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b/>
                <w:color w:val="000000"/>
              </w:rPr>
            </w:pPr>
            <w:r w:rsidRPr="003E2695">
              <w:rPr>
                <w:b/>
                <w:color w:val="000000"/>
              </w:rPr>
              <w:t>47,6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143</w:t>
            </w:r>
          </w:p>
        </w:tc>
        <w:tc>
          <w:tcPr>
            <w:tcW w:w="2409"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1.11.05012.14.0000</w:t>
            </w:r>
          </w:p>
        </w:tc>
        <w:tc>
          <w:tcPr>
            <w:tcW w:w="1634" w:type="dxa"/>
            <w:tcBorders>
              <w:top w:val="single" w:sz="4" w:space="0" w:color="auto"/>
              <w:left w:val="single" w:sz="4" w:space="0" w:color="auto"/>
              <w:bottom w:val="single" w:sz="4" w:space="0" w:color="auto"/>
              <w:right w:val="single" w:sz="4" w:space="0" w:color="auto"/>
            </w:tcBorders>
          </w:tcPr>
          <w:p w:rsidR="00A557C3" w:rsidRPr="003E2695" w:rsidRDefault="00A557C3" w:rsidP="001B27E5">
            <w:pPr>
              <w:jc w:val="center"/>
              <w:rPr>
                <w:color w:val="000000"/>
              </w:rPr>
            </w:pPr>
          </w:p>
          <w:p w:rsidR="00A557C3" w:rsidRPr="003E2695" w:rsidRDefault="00A557C3" w:rsidP="001B27E5">
            <w:pPr>
              <w:jc w:val="center"/>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47,6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Управление федеральной налоговой службы по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182</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433 907,5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227,227.1,228 НК РФ,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1.01.02010.01.1000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346 145,4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w:t>
            </w:r>
            <w:proofErr w:type="gramEnd"/>
            <w:r w:rsidRPr="003E2695">
              <w:rPr>
                <w:color w:val="000000"/>
              </w:rPr>
              <w:t xml:space="preserve"> согласно законодательству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1.01.02010.01.3000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33,9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3E2695">
              <w:rPr>
                <w:color w:val="000000"/>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lastRenderedPageBreak/>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1.01.02020.01.1000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-5 006,7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1.01.02020.01.3000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0,5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1.01.02030.01.1000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6 213,0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1.01.02030.01.3000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1.01.02040.01.1000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747,1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3E2695">
              <w:rPr>
                <w:color w:val="000000"/>
              </w:rPr>
              <w:t xml:space="preserve"> </w:t>
            </w:r>
            <w:proofErr w:type="gramStart"/>
            <w:r w:rsidRPr="003E2695">
              <w:rPr>
                <w:color w:val="000000"/>
              </w:rPr>
              <w:t>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1.01.02080.01.1000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2 483,7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1.01.02130.01.1000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663,8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1.01.02140.01.1000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210,7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3E2695">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lastRenderedPageBreak/>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1.03.02231.01.0000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13 932,2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lastRenderedPageBreak/>
              <w:t>Доходы от уплаты акцизов на моторные масла для дизельных и (или) карбюраторных (</w:t>
            </w:r>
            <w:proofErr w:type="spellStart"/>
            <w:r w:rsidRPr="003E2695">
              <w:rPr>
                <w:color w:val="000000"/>
              </w:rPr>
              <w:t>инжекторных</w:t>
            </w:r>
            <w:proofErr w:type="spellEnd"/>
            <w:r w:rsidRPr="003E2695">
              <w:rPr>
                <w:color w:val="00000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w:t>
            </w:r>
            <w:proofErr w:type="gramStart"/>
            <w:r w:rsidRPr="003E2695">
              <w:rPr>
                <w:color w:val="000000"/>
              </w:rPr>
              <w:t>ы(</w:t>
            </w:r>
            <w:proofErr w:type="gramEnd"/>
            <w:r w:rsidRPr="003E2695">
              <w:rPr>
                <w:color w:val="000000"/>
              </w:rPr>
              <w:t xml:space="preserve"> по нормативам, установленным федеральным законом о федеральном бюджете в целях формирования дорожных фондов субъектов РФ)</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1.03.02241.01.0000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80,5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РФ</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1.03.02251.01.0000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14 471,0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РФ)</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1.03.02261.01.0000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-1516,5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t>1.05.01011.01.</w:t>
            </w:r>
            <w:r w:rsidRPr="003E2695">
              <w:rPr>
                <w:color w:val="000000"/>
              </w:rPr>
              <w:t>1</w:t>
            </w:r>
            <w:r w:rsidRPr="003E2695">
              <w:rPr>
                <w:color w:val="000000"/>
                <w:lang w:val="en-US"/>
              </w:rPr>
              <w:t>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lang w:val="en-US"/>
              </w:rPr>
              <w:t>1</w:t>
            </w:r>
            <w:r w:rsidRPr="003E2695">
              <w:rPr>
                <w:color w:val="000000"/>
              </w:rPr>
              <w:t>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10 057,7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lang w:val="en-US"/>
              </w:rPr>
            </w:pPr>
            <w:r w:rsidRPr="003E2695">
              <w:rPr>
                <w:color w:val="000000"/>
                <w:lang w:val="en-US"/>
              </w:rPr>
              <w:t>1.05.01011.01.</w:t>
            </w:r>
            <w:r w:rsidRPr="003E2695">
              <w:rPr>
                <w:color w:val="000000"/>
              </w:rPr>
              <w:t>3</w:t>
            </w:r>
            <w:r w:rsidRPr="003E2695">
              <w:rPr>
                <w:color w:val="000000"/>
                <w:lang w:val="en-US"/>
              </w:rPr>
              <w:t>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lang w:val="en-US"/>
              </w:rPr>
              <w:t>1</w:t>
            </w:r>
            <w:r w:rsidRPr="003E2695">
              <w:rPr>
                <w:color w:val="000000"/>
              </w:rPr>
              <w:t>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t>1.05.01021.01.</w:t>
            </w:r>
            <w:r w:rsidRPr="003E2695">
              <w:rPr>
                <w:color w:val="000000"/>
              </w:rPr>
              <w:t>1</w:t>
            </w:r>
            <w:r w:rsidRPr="003E2695">
              <w:rPr>
                <w:color w:val="000000"/>
                <w:lang w:val="en-US"/>
              </w:rPr>
              <w:t>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lang w:val="en-US"/>
              </w:rPr>
              <w:t>1</w:t>
            </w:r>
            <w:r w:rsidRPr="003E2695">
              <w:rPr>
                <w:color w:val="000000"/>
              </w:rPr>
              <w:t>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3 069,7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lang w:val="en-US"/>
              </w:rPr>
            </w:pPr>
            <w:r w:rsidRPr="003E2695">
              <w:rPr>
                <w:color w:val="000000"/>
                <w:lang w:val="en-US"/>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lang w:val="en-US"/>
              </w:rPr>
            </w:pPr>
            <w:r w:rsidRPr="003E2695">
              <w:rPr>
                <w:color w:val="000000"/>
                <w:lang w:val="en-US"/>
              </w:rPr>
              <w:t>1.05.01021.01.</w:t>
            </w:r>
            <w:r w:rsidRPr="003E2695">
              <w:rPr>
                <w:color w:val="000000"/>
              </w:rPr>
              <w:t>3</w:t>
            </w:r>
            <w:r w:rsidRPr="003E2695">
              <w:rPr>
                <w:color w:val="000000"/>
                <w:lang w:val="en-US"/>
              </w:rPr>
              <w:t>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lang w:val="en-US"/>
              </w:rPr>
              <w:t>1</w:t>
            </w:r>
            <w:r w:rsidRPr="003E2695">
              <w:rPr>
                <w:color w:val="000000"/>
              </w:rPr>
              <w:t>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color w:val="000000"/>
              </w:rPr>
            </w:pPr>
            <w:proofErr w:type="gramStart"/>
            <w:r w:rsidRPr="003E2695">
              <w:rPr>
                <w:color w:val="00000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1.05.02010.02.1000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1.05.02010.02.3000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1.05.03010.01.1000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125,7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1.05.03010.01.3000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 xml:space="preserve">Налог, взимаемый в связи с применением патентной системы налогообложения, зачисляемый в бюджеты муниципальных округов (сумма платежа (перерасчеты, </w:t>
            </w:r>
            <w:r w:rsidRPr="003E2695">
              <w:rPr>
                <w:color w:val="000000"/>
              </w:rPr>
              <w:lastRenderedPageBreak/>
              <w:t>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lastRenderedPageBreak/>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lang w:val="en-US"/>
              </w:rPr>
            </w:pPr>
            <w:r w:rsidRPr="003E2695">
              <w:rPr>
                <w:color w:val="000000"/>
                <w:lang w:val="en-US"/>
              </w:rPr>
              <w:t>1.05.040</w:t>
            </w:r>
            <w:r w:rsidRPr="003E2695">
              <w:rPr>
                <w:color w:val="000000"/>
              </w:rPr>
              <w:t>6</w:t>
            </w:r>
            <w:r w:rsidRPr="003E2695">
              <w:rPr>
                <w:color w:val="000000"/>
                <w:lang w:val="en-US"/>
              </w:rPr>
              <w:t>0.02.</w:t>
            </w:r>
            <w:r w:rsidRPr="003E2695">
              <w:rPr>
                <w:color w:val="000000"/>
              </w:rPr>
              <w:t>1</w:t>
            </w:r>
            <w:r w:rsidRPr="003E2695">
              <w:rPr>
                <w:color w:val="000000"/>
                <w:lang w:val="en-US"/>
              </w:rPr>
              <w:t>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lang w:val="en-US"/>
              </w:rPr>
              <w:t>1</w:t>
            </w:r>
            <w:r w:rsidRPr="003E2695">
              <w:rPr>
                <w:color w:val="000000"/>
              </w:rPr>
              <w:t>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2 350,9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lastRenderedPageBreak/>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w:t>
            </w:r>
            <w:proofErr w:type="gramStart"/>
            <w:r w:rsidRPr="003E2695">
              <w:rPr>
                <w:color w:val="000000"/>
              </w:rPr>
              <w:t>а(</w:t>
            </w:r>
            <w:proofErr w:type="gramEnd"/>
            <w:r w:rsidRPr="003E2695">
              <w:rPr>
                <w:color w:val="000000"/>
              </w:rPr>
              <w:t xml:space="preserve"> перерасчеты, недоимка и задолженность по соответствующему платежу, в том числе по отмененному)</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1.06.01020.14.1000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14 578,5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Земельный налог с организаций, обладающих земельным участком, расположенным в границах муниципальных округов (сумма платеж</w:t>
            </w:r>
            <w:proofErr w:type="gramStart"/>
            <w:r w:rsidRPr="003E2695">
              <w:rPr>
                <w:color w:val="000000"/>
              </w:rPr>
              <w:t>а(</w:t>
            </w:r>
            <w:proofErr w:type="gramEnd"/>
            <w:r w:rsidRPr="003E2695">
              <w:rPr>
                <w:color w:val="000000"/>
              </w:rPr>
              <w:t xml:space="preserve"> перерасчеты, недоимка и задолженность по соответствующему платежу, в том числе по отмененному)</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1.06.06032.14.1000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10 647,6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Земельный налог с физических лиц, обладающих земельным участком, расположенным в границах муниципальных округов (сумма платеж</w:t>
            </w:r>
            <w:proofErr w:type="gramStart"/>
            <w:r w:rsidRPr="003E2695">
              <w:rPr>
                <w:color w:val="000000"/>
              </w:rPr>
              <w:t>а(</w:t>
            </w:r>
            <w:proofErr w:type="gramEnd"/>
            <w:r w:rsidRPr="003E2695">
              <w:rPr>
                <w:color w:val="000000"/>
              </w:rPr>
              <w:t>перерасчеты, недоимка и задолженность по соответствующему платежу, в том числе по отмененному)</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p w:rsidR="00A557C3" w:rsidRPr="003E2695" w:rsidRDefault="00A557C3" w:rsidP="001B27E5">
            <w:pPr>
              <w:outlineLvl w:val="0"/>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1.06.06042.14.1000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9 877 ,7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1.08.03010.01.1050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4 565,6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1.08.03010.01.1060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145,8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182</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1.09.07032.14.1000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Управление по обеспечению деятельности мировых судей, адвокатуры и нотариата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218</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424,4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Cs/>
                <w:color w:val="000000"/>
              </w:rPr>
            </w:pPr>
            <w:r w:rsidRPr="003E2695">
              <w:rPr>
                <w:bCs/>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Cs/>
                <w:color w:val="000000"/>
              </w:rPr>
            </w:pPr>
            <w:r w:rsidRPr="003E2695">
              <w:rPr>
                <w:bCs/>
                <w:color w:val="000000"/>
              </w:rPr>
              <w:t>1.16.01153.01.0006</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3,9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1.16.01053.01.0059</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2,5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w:t>
            </w:r>
            <w:proofErr w:type="gramStart"/>
            <w:r w:rsidRPr="003E2695">
              <w:rPr>
                <w:bCs/>
                <w:color w:val="000000"/>
              </w:rPr>
              <w:t>о-</w:t>
            </w:r>
            <w:proofErr w:type="gramEnd"/>
            <w:r w:rsidRPr="003E2695">
              <w:rPr>
                <w:bCs/>
                <w:color w:val="000000"/>
              </w:rPr>
              <w:t xml:space="preserve"> 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 штрафы за потребление наркотических средств или психотропных веществ без назначения врача либо новых потенциально опасных </w:t>
            </w:r>
            <w:proofErr w:type="spellStart"/>
            <w:r w:rsidRPr="003E2695">
              <w:rPr>
                <w:bCs/>
                <w:color w:val="000000"/>
              </w:rPr>
              <w:t>психоактивных</w:t>
            </w:r>
            <w:proofErr w:type="spellEnd"/>
            <w:r w:rsidRPr="003E2695">
              <w:rPr>
                <w:bCs/>
                <w:color w:val="000000"/>
              </w:rPr>
              <w:t xml:space="preserve"> веществ)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1.16.01063.01.0009</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6,1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6 Кодекса Российской Федерации об административных   посягающие на здоровье, санитарн</w:t>
            </w:r>
            <w:proofErr w:type="gramStart"/>
            <w:r w:rsidRPr="003E2695">
              <w:rPr>
                <w:bCs/>
                <w:color w:val="000000"/>
              </w:rPr>
              <w:t>о-</w:t>
            </w:r>
            <w:proofErr w:type="gramEnd"/>
            <w:r w:rsidRPr="003E2695">
              <w:rPr>
                <w:bCs/>
                <w:color w:val="000000"/>
              </w:rPr>
              <w:t xml:space="preserve"> эпидемиологическое благополучие населения и общественную нравственность, налагаемые мировыми </w:t>
            </w:r>
            <w:r w:rsidRPr="003E2695">
              <w:rPr>
                <w:bCs/>
                <w:color w:val="000000"/>
              </w:rPr>
              <w:lastRenderedPageBreak/>
              <w:t>судьями, комиссиями по делам несовершеннолетних граждан и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lastRenderedPageBreak/>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1.16.01063.01.0091</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6,7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1.16.01063.01.0101</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19,0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7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1.16.01073.01.0017</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0,3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7 Кодекса РФ об административных правонарушениях в области охраны собственности,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1.16.01073.01.0019</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2,5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7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1.16.01073.01.0027</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 xml:space="preserve">Административные </w:t>
            </w:r>
            <w:proofErr w:type="gramStart"/>
            <w:r w:rsidRPr="003E2695">
              <w:rPr>
                <w:bCs/>
                <w:color w:val="000000"/>
              </w:rPr>
              <w:t>штрафы</w:t>
            </w:r>
            <w:proofErr w:type="gramEnd"/>
            <w:r w:rsidRPr="003E2695">
              <w:rPr>
                <w:bCs/>
                <w:color w:val="000000"/>
              </w:rPr>
              <w:t xml:space="preserve"> установленные главой 7 кодекса РФ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1.16.01073.01.9000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75,0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1.16.01083.01.0037</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8 Кодекса РФ в области охраны окружающей среды и природопользования, налагаемые на должностных лиц органов исполнительной власти субъекта РФ</w:t>
            </w:r>
            <w:proofErr w:type="gramStart"/>
            <w:r w:rsidRPr="003E2695">
              <w:rPr>
                <w:bCs/>
                <w:color w:val="000000"/>
              </w:rPr>
              <w:t xml:space="preserve"> ,</w:t>
            </w:r>
            <w:proofErr w:type="gramEnd"/>
            <w:r w:rsidRPr="003E2695">
              <w:rPr>
                <w:bCs/>
                <w:color w:val="000000"/>
              </w:rPr>
              <w:t>учреждениями субъекта РФ</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1.16.01083.01.9000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1.16.01133.01.0028</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color w:val="000000"/>
                <w:shd w:val="clear" w:color="auto" w:fill="FFFFFF"/>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1.16.01143.01.0016</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24,3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color w:val="000000"/>
              </w:rPr>
            </w:pPr>
            <w:r w:rsidRPr="003E2695">
              <w:rPr>
                <w:color w:val="000000"/>
              </w:rPr>
              <w:t>1.16.01143.01.9000</w:t>
            </w:r>
          </w:p>
          <w:p w:rsidR="00A557C3" w:rsidRPr="003E2695" w:rsidRDefault="00A557C3" w:rsidP="001B27E5">
            <w:pPr>
              <w:jc w:val="center"/>
              <w:rPr>
                <w:bCs/>
                <w:color w:val="000000"/>
              </w:rPr>
            </w:pP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50,2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о области финансов, налогов и сборов, страхования, рынка ценных бумаг </w:t>
            </w:r>
            <w:proofErr w:type="gramStart"/>
            <w:r w:rsidRPr="003E2695">
              <w:rPr>
                <w:bCs/>
                <w:color w:val="000000"/>
              </w:rPr>
              <w:t xml:space="preserve">( </w:t>
            </w:r>
            <w:proofErr w:type="gramEnd"/>
            <w:r w:rsidRPr="003E2695">
              <w:rPr>
                <w:bCs/>
                <w:color w:val="000000"/>
              </w:rPr>
              <w:t xml:space="preserve">за </w:t>
            </w:r>
            <w:r w:rsidRPr="003E2695">
              <w:rPr>
                <w:bCs/>
                <w:color w:val="000000"/>
              </w:rPr>
              <w:lastRenderedPageBreak/>
              <w:t>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lastRenderedPageBreak/>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1.16.01153.01.0005</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1.16.01173.01.0008</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3,4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1.16.01173.01.9000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0,5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19 Кодекса РФ об административных правонарушениях против порядка управления,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1.16.01193.01.0005</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по делам несовершеннолетних и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1.16.01193.01.0007</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Cs/>
                <w:color w:val="000000"/>
              </w:rPr>
            </w:pPr>
            <w:r w:rsidRPr="003E2695">
              <w:rPr>
                <w:bCs/>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rPr>
                <w:bCs/>
                <w:color w:val="000000"/>
              </w:rPr>
            </w:pPr>
            <w:r w:rsidRPr="003E2695">
              <w:rPr>
                <w:bCs/>
                <w:color w:val="000000"/>
              </w:rPr>
              <w:t>1.16.01193.01.0013</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7.7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19 Кодекса РФ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1.16.01193.01.9000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2,5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1.16.01203.01.0007</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20 Кодекса РФ об административных правонарушениях, посягающих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1.16.01203.01.0008</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7,5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rPr>
                <w:bCs/>
                <w:color w:val="000000"/>
              </w:rPr>
            </w:pPr>
            <w:r w:rsidRPr="003E2695">
              <w:rPr>
                <w:bCs/>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218</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rPr>
                <w:bCs/>
                <w:color w:val="000000"/>
              </w:rPr>
            </w:pPr>
            <w:r w:rsidRPr="003E2695">
              <w:rPr>
                <w:bCs/>
                <w:color w:val="000000"/>
              </w:rPr>
              <w:t>1.16.01203.01.9000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rPr>
                <w:bCs/>
                <w:color w:val="000000"/>
              </w:rPr>
            </w:pPr>
            <w:r w:rsidRPr="003E2695">
              <w:rPr>
                <w:bCs/>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Cs/>
                <w:color w:val="000000"/>
              </w:rPr>
            </w:pPr>
            <w:r w:rsidRPr="003E2695">
              <w:rPr>
                <w:bCs/>
                <w:color w:val="000000"/>
              </w:rPr>
              <w:t>185,1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Отдел по управлению муниципальным имуществом и земельными ресурсами администрации Лукояновского муниципального округа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 xml:space="preserve"> 366    </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10 444,5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1.11.05012.14.0000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5 878,9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lastRenderedPageBreak/>
              <w:t>Доходы, получаемые в виде арендной платы, а также средства от продажи права на заключение договоров аренды земли, находящиеся в собственности муниципальных округов (за исключением земельных участков бюджетных и автономных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1.11.05024.14.0000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1 286,3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1.11.05034.14.0000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687,7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Доходы от сдачи в аренду имущества, составляющего казну муниципальных округов (за исключением земельных участков)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1.11.05074.14.0000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255,0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1.11.09044.14.0000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635,1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1.11.090</w:t>
            </w:r>
            <w:r w:rsidRPr="003E2695">
              <w:rPr>
                <w:color w:val="000000"/>
                <w:lang w:val="en-US"/>
              </w:rPr>
              <w:t>80</w:t>
            </w:r>
            <w:r w:rsidRPr="003E2695">
              <w:rPr>
                <w:color w:val="000000"/>
              </w:rPr>
              <w:t>.14.0000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260,8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1.14.06012.14.0000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430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394,7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1.14.06024.14.0000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1001,5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1.14.13040.14.0000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65,4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Прочие неналоговые доходы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366</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1.17.05040.14.0000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180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-20,9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b/>
                <w:color w:val="000000"/>
              </w:rPr>
            </w:pPr>
            <w:r w:rsidRPr="003E2695">
              <w:rPr>
                <w:b/>
                <w:color w:val="000000"/>
              </w:rPr>
              <w:t xml:space="preserve">Управление делами Правительства Нижегородской области </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b/>
                <w:color w:val="000000"/>
              </w:rPr>
            </w:pPr>
            <w:r w:rsidRPr="003E2695">
              <w:rPr>
                <w:b/>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b/>
                <w:color w:val="000000"/>
              </w:rPr>
            </w:pPr>
            <w:r w:rsidRPr="003E2695">
              <w:rPr>
                <w:b/>
                <w:color w:val="000000"/>
              </w:rPr>
              <w:t>31,9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proofErr w:type="gramStart"/>
            <w:r w:rsidRPr="003E269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1.16.01053.01.0035</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1.16.01203.01.0021</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10,9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1.16.01063.01.0023</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11,7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rPr>
                <w:b/>
                <w:bCs/>
                <w:color w:val="000000"/>
              </w:rPr>
            </w:pPr>
            <w:r w:rsidRPr="003E2695">
              <w:rPr>
                <w:b/>
                <w:bCs/>
                <w:color w:val="000000"/>
              </w:rPr>
              <w:t>Администрация Лукояновского муниципального округа Нижегородской области</w:t>
            </w:r>
          </w:p>
        </w:tc>
        <w:tc>
          <w:tcPr>
            <w:tcW w:w="6238" w:type="dxa"/>
            <w:gridSpan w:val="4"/>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rPr>
                <w:b/>
                <w:bCs/>
                <w:color w:val="000000"/>
              </w:rPr>
            </w:pPr>
            <w:r w:rsidRPr="003E2695">
              <w:rPr>
                <w:b/>
                <w:bCs/>
                <w:color w:val="000000"/>
              </w:rPr>
              <w:t xml:space="preserve">  </w:t>
            </w:r>
            <w:r>
              <w:rPr>
                <w:b/>
                <w:bCs/>
                <w:color w:val="000000"/>
              </w:rPr>
              <w:t xml:space="preserve">               </w:t>
            </w:r>
            <w:r w:rsidRPr="003E2695">
              <w:rPr>
                <w:b/>
                <w:bCs/>
                <w:color w:val="000000"/>
              </w:rPr>
              <w:t>487</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rPr>
                <w:b/>
                <w:bCs/>
                <w:color w:val="000000"/>
              </w:rPr>
            </w:pPr>
            <w:r w:rsidRPr="003E2695">
              <w:rPr>
                <w:b/>
                <w:bCs/>
                <w:color w:val="000000"/>
              </w:rPr>
              <w:t>41 953,9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Государственная пошлина за выдачу разрешения на установку рекламной конструкции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1.08.07150.01.0000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35,0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компенсации затрат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1.13.02994.14.0000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1 223,0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Административные штрафы, установленные законами субъектов Российской </w:t>
            </w:r>
            <w:r w:rsidRPr="003E2695">
              <w:rPr>
                <w:color w:val="000000"/>
              </w:rPr>
              <w:lastRenderedPageBreak/>
              <w:t>Федерации об административных правонарушениях, за нарушение муниципальных правовых актов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lastRenderedPageBreak/>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1.16.02020.02.0000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16,5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proofErr w:type="gramStart"/>
            <w:r w:rsidRPr="003E2695">
              <w:rPr>
                <w:color w:val="000000"/>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1.16.07010.14.0000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100,8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Денежные взыскания, налагаемые в возмещении ущерба, причиненного в результате незаконного или нецелевого использования бюджетных средств (в части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1.16.10100.14.0000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140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83,2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по переселению граждан из аварийного жилищного фонда за счет средств публично-правовой компании "Фонд развития территории"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2.02.20299.14.0220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1 460,0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оказание частичной финансовой поддержки окружных печатных средств массовой информации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2 701,0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Переселение граждан из аварийного фонда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1 597,4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outlineLvl w:val="0"/>
              <w:rPr>
                <w:color w:val="000000"/>
              </w:rPr>
            </w:pPr>
            <w:r w:rsidRPr="003E2695">
              <w:rPr>
                <w:color w:val="000000"/>
              </w:rPr>
              <w:t>Субвенции на проведение ремонта жилых помещений, собственниками которых являются дети-сироты</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167,0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2.02.35082.14.0110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2 823,2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2.02.35082.14.0220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13 823,8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2.02.35118.14.0110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713,6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федерального бюджета по составлению списков кандидатов в присяжные заседатели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2.02.35120.14.0110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Иные межбюджетные трансферты, передаваемые бюджетам муниципальных округов (резервный фонд Правительства Нижегородской области)</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487</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2.02.49999.14.0220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17200,0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b/>
                <w:color w:val="000000"/>
              </w:rPr>
            </w:pPr>
            <w:r w:rsidRPr="003E2695">
              <w:rPr>
                <w:b/>
                <w:color w:val="000000"/>
              </w:rPr>
              <w:t>Управление развития территорий администрации Лукояновского муниципального округа Нижегородской области</w:t>
            </w:r>
          </w:p>
        </w:tc>
        <w:tc>
          <w:tcPr>
            <w:tcW w:w="2195" w:type="dxa"/>
            <w:gridSpan w:val="2"/>
            <w:tcBorders>
              <w:top w:val="single" w:sz="4" w:space="0" w:color="auto"/>
              <w:left w:val="single" w:sz="4" w:space="0" w:color="auto"/>
              <w:bottom w:val="single" w:sz="4" w:space="0" w:color="auto"/>
              <w:right w:val="nil"/>
            </w:tcBorders>
            <w:vAlign w:val="center"/>
            <w:hideMark/>
          </w:tcPr>
          <w:p w:rsidR="00A557C3" w:rsidRPr="003E2695" w:rsidRDefault="00A557C3" w:rsidP="001B27E5">
            <w:pPr>
              <w:jc w:val="center"/>
              <w:outlineLvl w:val="0"/>
              <w:rPr>
                <w:b/>
                <w:color w:val="000000"/>
              </w:rPr>
            </w:pPr>
            <w:r w:rsidRPr="003E2695">
              <w:rPr>
                <w:b/>
                <w:color w:val="000000"/>
              </w:rPr>
              <w:t>490</w:t>
            </w:r>
          </w:p>
        </w:tc>
        <w:tc>
          <w:tcPr>
            <w:tcW w:w="2409" w:type="dxa"/>
            <w:tcBorders>
              <w:top w:val="single" w:sz="4" w:space="0" w:color="auto"/>
              <w:left w:val="nil"/>
              <w:bottom w:val="single" w:sz="4" w:space="0" w:color="auto"/>
              <w:right w:val="nil"/>
            </w:tcBorders>
            <w:vAlign w:val="center"/>
          </w:tcPr>
          <w:p w:rsidR="00A557C3" w:rsidRPr="003E2695" w:rsidRDefault="00A557C3" w:rsidP="001B27E5">
            <w:pPr>
              <w:jc w:val="center"/>
              <w:outlineLvl w:val="0"/>
              <w:rPr>
                <w:color w:val="000000"/>
              </w:rPr>
            </w:pPr>
          </w:p>
        </w:tc>
        <w:tc>
          <w:tcPr>
            <w:tcW w:w="1634" w:type="dxa"/>
            <w:tcBorders>
              <w:top w:val="single" w:sz="4" w:space="0" w:color="auto"/>
              <w:left w:val="nil"/>
              <w:bottom w:val="single" w:sz="4" w:space="0" w:color="auto"/>
              <w:right w:val="single" w:sz="4" w:space="0" w:color="auto"/>
            </w:tcBorders>
            <w:vAlign w:val="center"/>
          </w:tcPr>
          <w:p w:rsidR="00A557C3" w:rsidRPr="003E2695" w:rsidRDefault="00A557C3" w:rsidP="001B27E5">
            <w:pPr>
              <w:jc w:val="center"/>
              <w:outlineLvl w:val="0"/>
              <w:rPr>
                <w:color w:val="000000"/>
              </w:rPr>
            </w:pP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b/>
                <w:color w:val="000000"/>
              </w:rPr>
            </w:pPr>
            <w:r w:rsidRPr="003E2695">
              <w:rPr>
                <w:b/>
                <w:color w:val="000000"/>
              </w:rPr>
              <w:t>43 205,9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1.11.05034.14.0000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729,5</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1.11.09080.14.0000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120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148,8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доходы от оказания платных услуг (работ) получателями средств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1.13.01994.14.0000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1 030,2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both"/>
              <w:outlineLvl w:val="0"/>
              <w:rPr>
                <w:color w:val="000000"/>
              </w:rPr>
            </w:pPr>
            <w:r w:rsidRPr="003E2695">
              <w:rPr>
                <w:color w:val="000000"/>
              </w:rPr>
              <w:t>Прочие доходы от компенсации затрат бюджетов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1.13.02994.14.0000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A557C3" w:rsidRPr="003E2695" w:rsidRDefault="00A557C3" w:rsidP="001B27E5">
            <w:pPr>
              <w:jc w:val="center"/>
              <w:outlineLvl w:val="0"/>
              <w:rPr>
                <w:color w:val="000000"/>
              </w:rPr>
            </w:pPr>
            <w:r w:rsidRPr="003E2695">
              <w:rPr>
                <w:color w:val="000000"/>
              </w:rPr>
              <w:t>130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1 129,7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Инициативные платежи, зачисляемые в бюджеты муниципальных округов (</w:t>
            </w:r>
            <w:proofErr w:type="spellStart"/>
            <w:r w:rsidRPr="003E2695">
              <w:rPr>
                <w:color w:val="000000"/>
              </w:rPr>
              <w:t>Большемаресьевский</w:t>
            </w:r>
            <w:proofErr w:type="spellEnd"/>
            <w:r w:rsidRPr="003E2695">
              <w:rPr>
                <w:color w:val="000000"/>
              </w:rPr>
              <w:t xml:space="preserve"> территориальный отдел)</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1.17.15020.14.0020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115,9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Инициативные платежи, зачисляемые в бюджеты муниципальных округов (Лопатинской территориальный отдел)</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1.17.15020.14.0040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149,6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lastRenderedPageBreak/>
              <w:t>Инициативные платежи, зачисляемые в бюджеты муниципальных округов (</w:t>
            </w:r>
            <w:proofErr w:type="spellStart"/>
            <w:r w:rsidRPr="003E2695">
              <w:rPr>
                <w:color w:val="000000"/>
              </w:rPr>
              <w:t>Разинский</w:t>
            </w:r>
            <w:proofErr w:type="spellEnd"/>
            <w:r w:rsidRPr="003E2695">
              <w:rPr>
                <w:color w:val="000000"/>
              </w:rPr>
              <w:t xml:space="preserve"> территориальный отдел)</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1.17.15020.14.0070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172,1</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капитальный ремонт и ремонт автомобильных дорог общего пользования местного значения</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2.02.20216.14.0220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13 073,3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2.02.25555.14.0110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5 380,3</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2.02.25555.14.0110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224,2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реализацию мероприятий по благоустройству сельских территорий за счет средств федерального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2.02.25576.14.0110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1 843,4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Субсидии на реализацию мероприятий по благоустройству сельских территорий за счет средств областного бюджета</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2.02.25576.14.0220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76,8</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субсидии бюджетам муниципальных округов</w:t>
            </w:r>
            <w:r w:rsidRPr="003E2695">
              <w:t xml:space="preserve"> (</w:t>
            </w:r>
            <w:r w:rsidRPr="003E2695">
              <w:rPr>
                <w:color w:val="000000"/>
              </w:rPr>
              <w:t>на реализацию проекта по поддержке местных инициатив)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6 483,7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pPr>
            <w:r w:rsidRPr="003E2695">
              <w:t xml:space="preserve">Прочие субсидии </w:t>
            </w:r>
            <w:r w:rsidRPr="003E2695">
              <w:rPr>
                <w:color w:val="000000"/>
              </w:rPr>
              <w:t xml:space="preserve"> бюджетам муниципальных округов</w:t>
            </w:r>
            <w:r w:rsidRPr="003E2695">
              <w:t xml:space="preserve"> (ремонт дворовых территорий)</w:t>
            </w:r>
          </w:p>
          <w:p w:rsidR="00A557C3" w:rsidRPr="003E2695" w:rsidRDefault="00A557C3" w:rsidP="001B27E5">
            <w:pPr>
              <w:jc w:val="both"/>
              <w:outlineLvl w:val="0"/>
              <w:rPr>
                <w:color w:val="000000"/>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3 958,9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pPr>
            <w:r w:rsidRPr="003E2695">
              <w:t xml:space="preserve">Прочие субсидии </w:t>
            </w:r>
            <w:r w:rsidRPr="003E2695">
              <w:rPr>
                <w:color w:val="000000"/>
              </w:rPr>
              <w:t xml:space="preserve"> бюджетам муниципальных округов (проект «Память поколений»)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3 411,0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субсидии бюджетам муниципальных округов</w:t>
            </w:r>
            <w:r w:rsidRPr="003E2695">
              <w:t xml:space="preserve"> </w:t>
            </w:r>
            <w:proofErr w:type="gramStart"/>
            <w:r w:rsidRPr="003E2695">
              <w:t>(</w:t>
            </w:r>
            <w:r w:rsidRPr="003E2695">
              <w:rPr>
                <w:color w:val="000000"/>
              </w:rPr>
              <w:t xml:space="preserve"> </w:t>
            </w:r>
            <w:proofErr w:type="gramEnd"/>
            <w:r w:rsidRPr="003E2695">
              <w:rPr>
                <w:color w:val="000000"/>
              </w:rPr>
              <w:t>на создание (обустройство) контейнерных площадок)</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1 778,4</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субсидии бюджетам муниципальных округов (на приобретение контейнеров и (или) бункеров)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218,9</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субсидии бюджетам муниципальных округов (на содержание объектов благоустройства и общественных территорий)</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1 752,6</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 xml:space="preserve">Прочие субсидии бюджетам муниципальных округов (на реализацию мероприятий по обустройству и восстановлению памятных мест, посвященных ВОВ 1941-1945 </w:t>
            </w:r>
            <w:proofErr w:type="spellStart"/>
            <w:proofErr w:type="gramStart"/>
            <w:r w:rsidRPr="003E2695">
              <w:rPr>
                <w:color w:val="000000"/>
              </w:rPr>
              <w:t>гг</w:t>
            </w:r>
            <w:proofErr w:type="spellEnd"/>
            <w:proofErr w:type="gramEnd"/>
            <w:r w:rsidRPr="003E2695">
              <w:rPr>
                <w:color w:val="000000"/>
              </w:rPr>
              <w:t>)</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2.02.29999.14.0220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900,0</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Субвенции областного бюджета на регулирование численности безнадзорных животных</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2.02.30024.14.0220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299,7</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Прочие безвозмездные поступления в бюджеты муниципальных округов</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2.07.04050.14.0000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329,2</w:t>
            </w:r>
          </w:p>
        </w:tc>
      </w:tr>
      <w:tr w:rsidR="00A557C3" w:rsidRPr="003E2695" w:rsidTr="00A557C3">
        <w:trPr>
          <w:trHeight w:val="23"/>
          <w:jc w:val="center"/>
        </w:trPr>
        <w:tc>
          <w:tcPr>
            <w:tcW w:w="7826"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both"/>
              <w:outlineLvl w:val="0"/>
              <w:rPr>
                <w:color w:val="000000"/>
              </w:rPr>
            </w:pPr>
            <w:r w:rsidRPr="003E2695">
              <w:rPr>
                <w:color w:val="000000"/>
              </w:rPr>
              <w:t>Возврат прочих остатков субсидий, субвенций и иных межбюджетных трансфертов, имеющих целевое назначение, прошлых лет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490</w:t>
            </w:r>
          </w:p>
        </w:tc>
        <w:tc>
          <w:tcPr>
            <w:tcW w:w="2409"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2.19.60010.14.0220</w:t>
            </w:r>
          </w:p>
        </w:tc>
        <w:tc>
          <w:tcPr>
            <w:tcW w:w="1634"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center"/>
              <w:outlineLvl w:val="0"/>
              <w:rPr>
                <w:color w:val="000000"/>
              </w:rPr>
            </w:pPr>
            <w:r w:rsidRPr="003E2695">
              <w:rPr>
                <w:color w:val="000000"/>
              </w:rPr>
              <w:t>150</w:t>
            </w:r>
          </w:p>
        </w:tc>
        <w:tc>
          <w:tcPr>
            <w:tcW w:w="1983" w:type="dxa"/>
            <w:tcBorders>
              <w:top w:val="single" w:sz="4" w:space="0" w:color="auto"/>
              <w:left w:val="single" w:sz="4" w:space="0" w:color="auto"/>
              <w:bottom w:val="single" w:sz="4" w:space="0" w:color="auto"/>
              <w:right w:val="single" w:sz="4" w:space="0" w:color="auto"/>
            </w:tcBorders>
            <w:vAlign w:val="center"/>
          </w:tcPr>
          <w:p w:rsidR="00A557C3" w:rsidRPr="003E2695" w:rsidRDefault="00A557C3" w:rsidP="001B27E5">
            <w:pPr>
              <w:jc w:val="right"/>
              <w:outlineLvl w:val="0"/>
              <w:rPr>
                <w:color w:val="000000"/>
              </w:rPr>
            </w:pPr>
            <w:r w:rsidRPr="003E2695">
              <w:rPr>
                <w:color w:val="000000"/>
              </w:rPr>
              <w:t>-0,3</w:t>
            </w:r>
          </w:p>
        </w:tc>
      </w:tr>
      <w:tr w:rsidR="00A557C3" w:rsidRPr="003E2695" w:rsidTr="00A557C3">
        <w:trPr>
          <w:trHeight w:val="23"/>
          <w:jc w:val="center"/>
        </w:trPr>
        <w:tc>
          <w:tcPr>
            <w:tcW w:w="14064" w:type="dxa"/>
            <w:gridSpan w:val="5"/>
            <w:tcBorders>
              <w:top w:val="single" w:sz="4" w:space="0" w:color="auto"/>
              <w:left w:val="single" w:sz="4" w:space="0" w:color="auto"/>
              <w:bottom w:val="single" w:sz="4" w:space="0" w:color="auto"/>
              <w:right w:val="single" w:sz="4" w:space="0" w:color="auto"/>
            </w:tcBorders>
            <w:noWrap/>
            <w:vAlign w:val="bottom"/>
            <w:hideMark/>
          </w:tcPr>
          <w:p w:rsidR="00A557C3" w:rsidRPr="003E2695" w:rsidRDefault="00A557C3" w:rsidP="001B27E5">
            <w:pPr>
              <w:rPr>
                <w:b/>
                <w:color w:val="000000"/>
              </w:rPr>
            </w:pPr>
            <w:r w:rsidRPr="003E2695">
              <w:rPr>
                <w:b/>
                <w:color w:val="000000"/>
              </w:rPr>
              <w:t>ИТОГО</w:t>
            </w:r>
          </w:p>
        </w:tc>
        <w:tc>
          <w:tcPr>
            <w:tcW w:w="1983" w:type="dxa"/>
            <w:tcBorders>
              <w:top w:val="single" w:sz="4" w:space="0" w:color="auto"/>
              <w:left w:val="single" w:sz="4" w:space="0" w:color="auto"/>
              <w:bottom w:val="single" w:sz="4" w:space="0" w:color="auto"/>
              <w:right w:val="single" w:sz="4" w:space="0" w:color="auto"/>
            </w:tcBorders>
            <w:noWrap/>
            <w:vAlign w:val="bottom"/>
          </w:tcPr>
          <w:p w:rsidR="00A557C3" w:rsidRPr="003E2695" w:rsidRDefault="00A557C3" w:rsidP="001B27E5">
            <w:pPr>
              <w:jc w:val="right"/>
              <w:rPr>
                <w:b/>
                <w:color w:val="000000"/>
                <w:sz w:val="18"/>
                <w:szCs w:val="18"/>
              </w:rPr>
            </w:pPr>
            <w:r w:rsidRPr="003E2695">
              <w:rPr>
                <w:b/>
                <w:color w:val="000000"/>
                <w:sz w:val="18"/>
                <w:szCs w:val="18"/>
              </w:rPr>
              <w:t>1 266 021,1</w:t>
            </w:r>
          </w:p>
        </w:tc>
      </w:tr>
    </w:tbl>
    <w:p w:rsidR="000D5BC0" w:rsidRDefault="000D5BC0"/>
    <w:sectPr w:rsidR="000D5BC0" w:rsidSect="00A557C3">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02"/>
    <w:rsid w:val="000C7410"/>
    <w:rsid w:val="000D5BC0"/>
    <w:rsid w:val="005E1C65"/>
    <w:rsid w:val="00A557C3"/>
    <w:rsid w:val="00B63AC1"/>
    <w:rsid w:val="00CC7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5845</Words>
  <Characters>33320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IRA</cp:lastModifiedBy>
  <cp:revision>4</cp:revision>
  <dcterms:created xsi:type="dcterms:W3CDTF">2026-03-25T08:51:00Z</dcterms:created>
  <dcterms:modified xsi:type="dcterms:W3CDTF">2026-03-25T10:44:00Z</dcterms:modified>
</cp:coreProperties>
</file>